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D18967" w14:textId="77777777" w:rsidR="00F4338E" w:rsidRDefault="00F4338E" w:rsidP="00F4338E">
      <w:pPr>
        <w:rPr>
          <w:b/>
          <w:bCs/>
          <w:u w:val="single"/>
        </w:rPr>
      </w:pPr>
    </w:p>
    <w:p w14:paraId="286E77B6" w14:textId="77777777" w:rsidR="00F4338E" w:rsidRDefault="00F4338E" w:rsidP="00F4338E">
      <w:pPr>
        <w:jc w:val="center"/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33024BB2" wp14:editId="7A1EB9E3">
            <wp:extent cx="1571625" cy="872152"/>
            <wp:effectExtent l="0" t="0" r="0" b="4445"/>
            <wp:docPr id="7802141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642" cy="87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C3245" w14:textId="77777777" w:rsidR="00F4338E" w:rsidRDefault="00F4338E" w:rsidP="00F4338E">
      <w:pPr>
        <w:rPr>
          <w:b/>
          <w:bCs/>
          <w:u w:val="single"/>
        </w:rPr>
      </w:pPr>
    </w:p>
    <w:p w14:paraId="7E201094" w14:textId="3321482D" w:rsidR="00F4338E" w:rsidRPr="00F4338E" w:rsidRDefault="00F4338E" w:rsidP="00F4338E">
      <w:pPr>
        <w:jc w:val="center"/>
        <w:rPr>
          <w:b/>
          <w:bCs/>
          <w:u w:val="single"/>
        </w:rPr>
      </w:pPr>
      <w:r w:rsidRPr="00F4338E">
        <w:rPr>
          <w:b/>
          <w:bCs/>
          <w:u w:val="single"/>
        </w:rPr>
        <w:t>Research Officer: Development and Public Engagement</w:t>
      </w:r>
    </w:p>
    <w:p w14:paraId="41B1FDEA" w14:textId="77777777" w:rsidR="00F4338E" w:rsidRDefault="00F4338E" w:rsidP="00F4338E"/>
    <w:p w14:paraId="161833F1" w14:textId="636DD91B" w:rsidR="00F4338E" w:rsidRDefault="00F4338E" w:rsidP="00F4338E">
      <w:r>
        <w:t>The Research Officer for Development and Public Engagement will support researchers at all levels and advocate for Theatre and Performance research</w:t>
      </w:r>
      <w:r w:rsidR="00992CE1">
        <w:t xml:space="preserve"> and researchers</w:t>
      </w:r>
      <w:r>
        <w:t xml:space="preserve"> with the general public. The</w:t>
      </w:r>
      <w:r w:rsidR="00702CAD">
        <w:t xml:space="preserve"> officer wi</w:t>
      </w:r>
      <w:r>
        <w:t xml:space="preserve">ll </w:t>
      </w:r>
      <w:r w:rsidR="00702CAD">
        <w:t>oversee</w:t>
      </w:r>
      <w:r>
        <w:t xml:space="preserve"> </w:t>
      </w:r>
      <w:r w:rsidR="00702CAD">
        <w:t xml:space="preserve">the </w:t>
      </w:r>
      <w:proofErr w:type="spellStart"/>
      <w:r w:rsidR="00702CAD">
        <w:t>TaPRA</w:t>
      </w:r>
      <w:proofErr w:type="spellEnd"/>
      <w:r w:rsidR="00702CAD">
        <w:t xml:space="preserve"> Fellowship </w:t>
      </w:r>
      <w:r w:rsidR="005C78DF">
        <w:t>(</w:t>
      </w:r>
      <w:r w:rsidR="00702CAD">
        <w:t>for ECRs</w:t>
      </w:r>
      <w:r w:rsidR="005C78DF">
        <w:t>)</w:t>
      </w:r>
      <w:r w:rsidR="00702CAD">
        <w:t xml:space="preserve"> and develop </w:t>
      </w:r>
      <w:r>
        <w:t xml:space="preserve">other research support </w:t>
      </w:r>
      <w:r w:rsidR="00702CAD">
        <w:t xml:space="preserve">and mentorship </w:t>
      </w:r>
      <w:r>
        <w:t>opportunities</w:t>
      </w:r>
      <w:r w:rsidR="00702CAD">
        <w:t>, working responsively to the shifting priorities of our fields</w:t>
      </w:r>
      <w:r>
        <w:t xml:space="preserve">. </w:t>
      </w:r>
      <w:r w:rsidR="00702CAD">
        <w:t xml:space="preserve">They will review and develop </w:t>
      </w:r>
      <w:proofErr w:type="spellStart"/>
      <w:r w:rsidR="00702CAD">
        <w:t>TaPRA’s</w:t>
      </w:r>
      <w:proofErr w:type="spellEnd"/>
      <w:r w:rsidR="00702CAD">
        <w:t xml:space="preserve"> engagement frameworks with a view to enhancing member participation in the organisation and connecting </w:t>
      </w:r>
      <w:proofErr w:type="spellStart"/>
      <w:r w:rsidR="00702CAD">
        <w:t>TaPRA’s</w:t>
      </w:r>
      <w:proofErr w:type="spellEnd"/>
      <w:r w:rsidR="00702CAD">
        <w:t xml:space="preserve"> work and members to the broader, public field of theatre research and practice. </w:t>
      </w:r>
      <w:r>
        <w:t xml:space="preserve">They will also organise opportunities to share </w:t>
      </w:r>
      <w:r w:rsidR="00702CAD">
        <w:t>t</w:t>
      </w:r>
      <w:r>
        <w:t xml:space="preserve">heatre and </w:t>
      </w:r>
      <w:r w:rsidR="00702CAD">
        <w:t>p</w:t>
      </w:r>
      <w:r>
        <w:t xml:space="preserve">erformance research outside of the academy, working with external </w:t>
      </w:r>
      <w:r w:rsidR="00702CAD">
        <w:t>organisations</w:t>
      </w:r>
      <w:r>
        <w:t xml:space="preserve"> where appropriate (including in the development of </w:t>
      </w:r>
      <w:proofErr w:type="spellStart"/>
      <w:r>
        <w:t>TaPRA</w:t>
      </w:r>
      <w:proofErr w:type="spellEnd"/>
      <w:r>
        <w:t xml:space="preserve"> Fellowship opportunities</w:t>
      </w:r>
      <w:r w:rsidR="00992CE1">
        <w:t>)</w:t>
      </w:r>
      <w:r>
        <w:t>.</w:t>
      </w:r>
    </w:p>
    <w:p w14:paraId="17E6C51B" w14:textId="25118BA9" w:rsidR="00F4338E" w:rsidRDefault="00F4338E" w:rsidP="00F4338E">
      <w:r>
        <w:t xml:space="preserve">The Research Officer will have a demonstrable commitment to equitable and </w:t>
      </w:r>
      <w:r w:rsidR="00702CAD">
        <w:t>ethical</w:t>
      </w:r>
      <w:r>
        <w:t xml:space="preserve"> practices in </w:t>
      </w:r>
      <w:r w:rsidR="00702CAD">
        <w:t>t</w:t>
      </w:r>
      <w:r>
        <w:t xml:space="preserve">heatre and </w:t>
      </w:r>
      <w:r w:rsidR="00702CAD">
        <w:t>p</w:t>
      </w:r>
      <w:r>
        <w:t>erformance research and actively develop strategic and practical ways to support research from groups historically underrepresented by the discipline. Working with the wider</w:t>
      </w:r>
      <w:r w:rsidR="005C78DF">
        <w:t xml:space="preserve"> </w:t>
      </w:r>
      <w:r>
        <w:t xml:space="preserve">Executive Committee, they will develop sustainable practices </w:t>
      </w:r>
      <w:r w:rsidR="00E67567">
        <w:t>for</w:t>
      </w:r>
      <w:r>
        <w:t xml:space="preserve"> </w:t>
      </w:r>
      <w:proofErr w:type="spellStart"/>
      <w:r>
        <w:t>TaPRA</w:t>
      </w:r>
      <w:proofErr w:type="spellEnd"/>
      <w:r>
        <w:t xml:space="preserve"> and the fields it represents.</w:t>
      </w:r>
    </w:p>
    <w:p w14:paraId="212C2F55" w14:textId="70C29CA2" w:rsidR="00271120" w:rsidRPr="00271120" w:rsidRDefault="00271120" w:rsidP="00F4338E">
      <w:pPr>
        <w:rPr>
          <w:rFonts w:cstheme="minorHAnsi"/>
        </w:rPr>
      </w:pPr>
      <w:r w:rsidRPr="00271120">
        <w:rPr>
          <w:rFonts w:cstheme="minorHAnsi"/>
        </w:rPr>
        <w:t xml:space="preserve">Please note: </w:t>
      </w:r>
      <w:r w:rsidRPr="00271120">
        <w:rPr>
          <w:rFonts w:cstheme="minorHAnsi"/>
          <w:color w:val="000000"/>
        </w:rPr>
        <w:t xml:space="preserve">The post is for three years. The post can be shared between two people or held by one person, but usually </w:t>
      </w:r>
      <w:proofErr w:type="spellStart"/>
      <w:r w:rsidRPr="00271120">
        <w:rPr>
          <w:rFonts w:cstheme="minorHAnsi"/>
          <w:color w:val="000000"/>
        </w:rPr>
        <w:t>TaPRA</w:t>
      </w:r>
      <w:proofErr w:type="spellEnd"/>
      <w:r w:rsidRPr="00271120">
        <w:rPr>
          <w:rFonts w:cstheme="minorHAnsi"/>
          <w:color w:val="000000"/>
        </w:rPr>
        <w:t xml:space="preserve"> only has resource to subsidize conference participation for one person for each </w:t>
      </w:r>
      <w:r>
        <w:rPr>
          <w:rFonts w:cstheme="minorHAnsi"/>
          <w:color w:val="000000"/>
        </w:rPr>
        <w:t>E</w:t>
      </w:r>
      <w:r w:rsidRPr="00271120">
        <w:rPr>
          <w:rFonts w:cstheme="minorHAnsi"/>
          <w:color w:val="000000"/>
        </w:rPr>
        <w:t xml:space="preserve">xecutive </w:t>
      </w:r>
      <w:r>
        <w:rPr>
          <w:rFonts w:cstheme="minorHAnsi"/>
          <w:color w:val="000000"/>
        </w:rPr>
        <w:t>C</w:t>
      </w:r>
      <w:r w:rsidRPr="00271120">
        <w:rPr>
          <w:rFonts w:cstheme="minorHAnsi"/>
          <w:color w:val="000000"/>
        </w:rPr>
        <w:t>ommittee role.</w:t>
      </w:r>
    </w:p>
    <w:p w14:paraId="0E7FA45E" w14:textId="2946B050" w:rsidR="00F4338E" w:rsidRDefault="00F4338E" w:rsidP="00F4338E">
      <w:r>
        <w:t xml:space="preserve">Duties may include, but not be limited to: </w:t>
      </w:r>
    </w:p>
    <w:p w14:paraId="66EDA136" w14:textId="1AFEA694" w:rsidR="00F4338E" w:rsidRDefault="00702CAD" w:rsidP="00F4338E">
      <w:pPr>
        <w:pStyle w:val="ListParagraph"/>
        <w:numPr>
          <w:ilvl w:val="0"/>
          <w:numId w:val="1"/>
        </w:numPr>
      </w:pPr>
      <w:r>
        <w:t>d</w:t>
      </w:r>
      <w:r w:rsidR="00F4338E">
        <w:t xml:space="preserve">eveloping </w:t>
      </w:r>
      <w:r w:rsidR="00992CE1">
        <w:t xml:space="preserve">and overseeing the </w:t>
      </w:r>
      <w:proofErr w:type="spellStart"/>
      <w:r w:rsidR="00992CE1">
        <w:t>TaPRA</w:t>
      </w:r>
      <w:proofErr w:type="spellEnd"/>
      <w:r w:rsidR="00992CE1">
        <w:t xml:space="preserve"> Fellowship, in collaboration with ECR Officer/s</w:t>
      </w:r>
      <w:r w:rsidR="00982142">
        <w:t>;</w:t>
      </w:r>
    </w:p>
    <w:p w14:paraId="5238026A" w14:textId="1A9FB3BE" w:rsidR="00702CAD" w:rsidRDefault="00702CAD" w:rsidP="00702CAD">
      <w:pPr>
        <w:pStyle w:val="ListParagraph"/>
        <w:numPr>
          <w:ilvl w:val="0"/>
          <w:numId w:val="1"/>
        </w:numPr>
      </w:pPr>
      <w:r>
        <w:t>arranging curated panels, workshops, and other mentorship opportunities at and outside of the annual conference, including one executive-sponsored plenary event at each conference;</w:t>
      </w:r>
    </w:p>
    <w:p w14:paraId="4D33456B" w14:textId="3E4A8F9C" w:rsidR="00982142" w:rsidRDefault="00702CAD" w:rsidP="00982142">
      <w:pPr>
        <w:pStyle w:val="ListParagraph"/>
        <w:numPr>
          <w:ilvl w:val="0"/>
          <w:numId w:val="1"/>
        </w:numPr>
      </w:pPr>
      <w:r>
        <w:t>w</w:t>
      </w:r>
      <w:r w:rsidR="00982142">
        <w:t xml:space="preserve">orking with the Chair/s to liaise with external partners, </w:t>
      </w:r>
      <w:r w:rsidR="00A71717">
        <w:t>including</w:t>
      </w:r>
      <w:r w:rsidR="00982142">
        <w:t xml:space="preserve"> external </w:t>
      </w:r>
      <w:r w:rsidR="00A71717">
        <w:t xml:space="preserve">scholarly </w:t>
      </w:r>
      <w:r w:rsidR="00982142">
        <w:t xml:space="preserve">bodies and </w:t>
      </w:r>
      <w:r w:rsidR="00A71717">
        <w:t xml:space="preserve">arts </w:t>
      </w:r>
      <w:r w:rsidR="00982142">
        <w:t>organisations</w:t>
      </w:r>
      <w:r>
        <w:t>;</w:t>
      </w:r>
    </w:p>
    <w:p w14:paraId="36E812FD" w14:textId="37ECE41E" w:rsidR="003642D0" w:rsidRPr="003642D0" w:rsidRDefault="003642D0" w:rsidP="003642D0">
      <w:pPr>
        <w:pStyle w:val="ListParagraph"/>
        <w:numPr>
          <w:ilvl w:val="0"/>
          <w:numId w:val="1"/>
        </w:numPr>
      </w:pPr>
      <w:r w:rsidRPr="003642D0">
        <w:t xml:space="preserve">developing, reviewing and promoting </w:t>
      </w:r>
      <w:proofErr w:type="spellStart"/>
      <w:r w:rsidRPr="003642D0">
        <w:t>TaPRA’s</w:t>
      </w:r>
      <w:proofErr w:type="spellEnd"/>
      <w:r w:rsidRPr="003642D0">
        <w:t xml:space="preserve"> public engagement frameworks</w:t>
      </w:r>
      <w:r w:rsidRPr="003642D0">
        <w:rPr>
          <w:b/>
          <w:bCs/>
        </w:rPr>
        <w:t xml:space="preserve">, </w:t>
      </w:r>
      <w:r w:rsidRPr="003642D0">
        <w:t xml:space="preserve">such as: </w:t>
      </w:r>
      <w:hyperlink r:id="rId6" w:history="1">
        <w:r w:rsidRPr="003642D0">
          <w:rPr>
            <w:rStyle w:val="Hyperlink"/>
          </w:rPr>
          <w:t xml:space="preserve">the </w:t>
        </w:r>
        <w:proofErr w:type="spellStart"/>
        <w:r w:rsidRPr="003642D0">
          <w:rPr>
            <w:rStyle w:val="Hyperlink"/>
          </w:rPr>
          <w:t>TaPRA</w:t>
        </w:r>
        <w:proofErr w:type="spellEnd"/>
        <w:r w:rsidRPr="003642D0">
          <w:rPr>
            <w:rStyle w:val="Hyperlink"/>
          </w:rPr>
          <w:t xml:space="preserve"> manifesto</w:t>
        </w:r>
      </w:hyperlink>
      <w:r w:rsidRPr="003642D0">
        <w:t xml:space="preserve">, member-participation processes and field-wide initiatives including </w:t>
      </w:r>
      <w:proofErr w:type="spellStart"/>
      <w:r w:rsidRPr="003642D0">
        <w:t>TaPRA’s</w:t>
      </w:r>
      <w:proofErr w:type="spellEnd"/>
      <w:r w:rsidRPr="003642D0">
        <w:t xml:space="preserve"> BDS Resolution;</w:t>
      </w:r>
    </w:p>
    <w:p w14:paraId="454E79FF" w14:textId="6B3CC995" w:rsidR="00F4338E" w:rsidRDefault="00702CAD" w:rsidP="00F4338E">
      <w:pPr>
        <w:pStyle w:val="ListParagraph"/>
        <w:numPr>
          <w:ilvl w:val="0"/>
          <w:numId w:val="1"/>
        </w:numPr>
      </w:pPr>
      <w:r>
        <w:t>s</w:t>
      </w:r>
      <w:r w:rsidR="00992CE1">
        <w:t xml:space="preserve">upporting Awards </w:t>
      </w:r>
      <w:r w:rsidR="00982142">
        <w:t>Officer/s</w:t>
      </w:r>
      <w:r w:rsidR="00992CE1">
        <w:t xml:space="preserve"> by</w:t>
      </w:r>
      <w:r w:rsidR="00982142">
        <w:t xml:space="preserve"> </w:t>
      </w:r>
      <w:r w:rsidR="00992CE1">
        <w:t xml:space="preserve">contributing to review and development of </w:t>
      </w:r>
      <w:r w:rsidR="00982142">
        <w:t>specific a</w:t>
      </w:r>
      <w:r w:rsidR="00992CE1">
        <w:t>wards, and</w:t>
      </w:r>
      <w:r w:rsidR="00982142">
        <w:t xml:space="preserve"> </w:t>
      </w:r>
      <w:r w:rsidR="00992CE1">
        <w:t>supporting PGR Essay Prize mentorship process</w:t>
      </w:r>
      <w:r>
        <w:t>;</w:t>
      </w:r>
      <w:r w:rsidR="00992CE1">
        <w:t xml:space="preserve"> </w:t>
      </w:r>
    </w:p>
    <w:p w14:paraId="79E803B6" w14:textId="57595B2F" w:rsidR="00F4338E" w:rsidRDefault="00702CAD" w:rsidP="00F4338E">
      <w:pPr>
        <w:pStyle w:val="ListParagraph"/>
        <w:numPr>
          <w:ilvl w:val="0"/>
          <w:numId w:val="1"/>
        </w:numPr>
      </w:pPr>
      <w:r>
        <w:t>a</w:t>
      </w:r>
      <w:r w:rsidR="00F4338E" w:rsidRPr="003813DF">
        <w:t xml:space="preserve">ttending </w:t>
      </w:r>
      <w:r w:rsidR="00F4338E">
        <w:t xml:space="preserve">and contributing to </w:t>
      </w:r>
      <w:r w:rsidR="00982142">
        <w:t xml:space="preserve">regular online </w:t>
      </w:r>
      <w:r w:rsidR="00F4338E" w:rsidRPr="003813DF">
        <w:t>meetings of the Executive Committee</w:t>
      </w:r>
      <w:r w:rsidR="00982142">
        <w:t>.</w:t>
      </w:r>
    </w:p>
    <w:p w14:paraId="129AD8E9" w14:textId="77777777" w:rsidR="00F4338E" w:rsidRDefault="00F4338E"/>
    <w:sectPr w:rsidR="00F43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240D9E"/>
    <w:multiLevelType w:val="hybridMultilevel"/>
    <w:tmpl w:val="1CA0A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76B83"/>
    <w:multiLevelType w:val="hybridMultilevel"/>
    <w:tmpl w:val="9F0E7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737332">
    <w:abstractNumId w:val="0"/>
  </w:num>
  <w:num w:numId="2" w16cid:durableId="134389890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8E"/>
    <w:rsid w:val="00210D34"/>
    <w:rsid w:val="00271120"/>
    <w:rsid w:val="00285DFB"/>
    <w:rsid w:val="003642D0"/>
    <w:rsid w:val="003D4A5C"/>
    <w:rsid w:val="00415E5F"/>
    <w:rsid w:val="004F4C78"/>
    <w:rsid w:val="005C1815"/>
    <w:rsid w:val="005C78DF"/>
    <w:rsid w:val="00702CAD"/>
    <w:rsid w:val="008501BF"/>
    <w:rsid w:val="00982142"/>
    <w:rsid w:val="00992CE1"/>
    <w:rsid w:val="009940F3"/>
    <w:rsid w:val="00A71717"/>
    <w:rsid w:val="00DA4A6C"/>
    <w:rsid w:val="00E67567"/>
    <w:rsid w:val="00F172B2"/>
    <w:rsid w:val="00F4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47E4E"/>
  <w15:chartTrackingRefBased/>
  <w15:docId w15:val="{B06D5646-D886-4AF8-8F52-C87746DC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38E"/>
    <w:pPr>
      <w:ind w:left="720"/>
      <w:contextualSpacing/>
    </w:pPr>
  </w:style>
  <w:style w:type="paragraph" w:styleId="Revision">
    <w:name w:val="Revision"/>
    <w:hidden/>
    <w:uiPriority w:val="99"/>
    <w:semiHidden/>
    <w:rsid w:val="00992CE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642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pra.org/about-tapra/manifesto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Mock</dc:creator>
  <cp:keywords/>
  <dc:description/>
  <cp:lastModifiedBy>Arabella Stanger</cp:lastModifiedBy>
  <cp:revision>3</cp:revision>
  <dcterms:created xsi:type="dcterms:W3CDTF">2026-05-01T09:23:00Z</dcterms:created>
  <dcterms:modified xsi:type="dcterms:W3CDTF">2026-06-25T18:37:00Z</dcterms:modified>
</cp:coreProperties>
</file>