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D7F8" w14:textId="256F2587" w:rsidR="002337F2" w:rsidRDefault="002337F2" w:rsidP="002337F2">
      <w:pPr>
        <w:jc w:val="center"/>
        <w:rPr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33FF7D1E" wp14:editId="589466ED">
            <wp:extent cx="1571625" cy="872152"/>
            <wp:effectExtent l="0" t="0" r="0" b="4445"/>
            <wp:docPr id="7802141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642" cy="87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C664" w14:textId="77777777" w:rsidR="002337F2" w:rsidRDefault="002337F2" w:rsidP="003813DF">
      <w:pPr>
        <w:rPr>
          <w:b/>
          <w:bCs/>
          <w:u w:val="single"/>
        </w:rPr>
      </w:pPr>
    </w:p>
    <w:p w14:paraId="52A5B95D" w14:textId="1B9544F7" w:rsidR="003813DF" w:rsidRDefault="003813DF" w:rsidP="00C000D7">
      <w:pPr>
        <w:jc w:val="center"/>
        <w:rPr>
          <w:b/>
          <w:bCs/>
          <w:u w:val="single"/>
        </w:rPr>
      </w:pPr>
      <w:r w:rsidRPr="003813DF">
        <w:rPr>
          <w:b/>
          <w:bCs/>
          <w:u w:val="single"/>
        </w:rPr>
        <w:t xml:space="preserve">TaPRA </w:t>
      </w:r>
      <w:r w:rsidR="00AE1ABA">
        <w:rPr>
          <w:b/>
          <w:bCs/>
          <w:u w:val="single"/>
        </w:rPr>
        <w:t>Communications Officer</w:t>
      </w:r>
      <w:r w:rsidR="009F31B0">
        <w:rPr>
          <w:b/>
          <w:bCs/>
          <w:u w:val="single"/>
        </w:rPr>
        <w:t xml:space="preserve">: Website and </w:t>
      </w:r>
      <w:r w:rsidR="00302954">
        <w:rPr>
          <w:b/>
          <w:bCs/>
          <w:u w:val="single"/>
        </w:rPr>
        <w:t>D</w:t>
      </w:r>
      <w:r w:rsidR="009F31B0">
        <w:rPr>
          <w:b/>
          <w:bCs/>
          <w:u w:val="single"/>
        </w:rPr>
        <w:t>igital</w:t>
      </w:r>
    </w:p>
    <w:p w14:paraId="3EF242CC" w14:textId="2BEC284F" w:rsidR="009F31B0" w:rsidRPr="003813DF" w:rsidRDefault="009F31B0" w:rsidP="00C000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Role description</w:t>
      </w:r>
    </w:p>
    <w:p w14:paraId="45CAF667" w14:textId="57989209" w:rsidR="001461AD" w:rsidRDefault="001461AD" w:rsidP="001461AD">
      <w:r>
        <w:t>The Communications Officer</w:t>
      </w:r>
      <w:r w:rsidR="00302954">
        <w:t>: Website and Digital</w:t>
      </w:r>
      <w:r>
        <w:t xml:space="preserve"> is responsible for </w:t>
      </w:r>
      <w:r w:rsidR="009D7983">
        <w:t xml:space="preserve">ensuring </w:t>
      </w:r>
      <w:r w:rsidR="00373124">
        <w:t>the</w:t>
      </w:r>
      <w:r w:rsidR="009D7983">
        <w:t xml:space="preserve"> welcoming, coherent and professional </w:t>
      </w:r>
      <w:r w:rsidR="00373124">
        <w:t xml:space="preserve">presentation of TaPRA as an organisation. </w:t>
      </w:r>
      <w:r w:rsidR="00DE215B">
        <w:t xml:space="preserve">In this capacity, their role includes </w:t>
      </w:r>
      <w:r w:rsidR="0043443A">
        <w:t xml:space="preserve">the oversight and implementation of </w:t>
      </w:r>
      <w:r>
        <w:t xml:space="preserve">all elements of </w:t>
      </w:r>
      <w:r w:rsidR="0043443A">
        <w:t xml:space="preserve">communications </w:t>
      </w:r>
      <w:r w:rsidR="00691CC5">
        <w:t xml:space="preserve">about the activities of the organisation and </w:t>
      </w:r>
      <w:r w:rsidR="00302954">
        <w:t>its</w:t>
      </w:r>
      <w:r w:rsidR="0043443A">
        <w:t xml:space="preserve"> </w:t>
      </w:r>
      <w:r w:rsidR="00DC11FE">
        <w:t xml:space="preserve">current and potential </w:t>
      </w:r>
      <w:r w:rsidR="0043443A">
        <w:t>membership</w:t>
      </w:r>
      <w:r w:rsidR="00691CC5">
        <w:t>. They will l</w:t>
      </w:r>
      <w:r>
        <w:t>ead projects on improving and refining TaPRA</w:t>
      </w:r>
      <w:r w:rsidR="00F2469A">
        <w:t>’s digital presence, including the website</w:t>
      </w:r>
      <w:r w:rsidR="00302954">
        <w:t>, social media, and administering communications and submissions relating to TaPRA’s awards</w:t>
      </w:r>
      <w:r w:rsidR="00BB7811">
        <w:t>.</w:t>
      </w:r>
      <w:r w:rsidR="00302954">
        <w:t xml:space="preserve"> </w:t>
      </w:r>
      <w:r w:rsidR="00302954" w:rsidRPr="00302954">
        <w:t>Some prior knowledge of web maintenance is therefore desirable, although not essential as some training videos have been made and there will be a robust handover with the current postholder, too.</w:t>
      </w:r>
    </w:p>
    <w:p w14:paraId="3AC4FFD3" w14:textId="2702CECB" w:rsidR="003813DF" w:rsidRDefault="003813DF" w:rsidP="003813DF">
      <w:r>
        <w:t>The</w:t>
      </w:r>
      <w:r w:rsidR="00302954">
        <w:t xml:space="preserve"> postholder</w:t>
      </w:r>
      <w:r>
        <w:t xml:space="preserve"> will have a demonstrable commitment to equitable and inclusive practices in Theatre and Performance research and will bring this commitment to </w:t>
      </w:r>
      <w:r w:rsidR="00392E80">
        <w:t>reaching</w:t>
      </w:r>
      <w:r w:rsidR="00E4168C">
        <w:t>,</w:t>
      </w:r>
      <w:r w:rsidR="00392E80">
        <w:t xml:space="preserve"> and </w:t>
      </w:r>
      <w:r w:rsidR="008D3139">
        <w:t xml:space="preserve">to </w:t>
      </w:r>
      <w:r>
        <w:t>develop</w:t>
      </w:r>
      <w:r w:rsidR="00E4168C">
        <w:t>ing</w:t>
      </w:r>
      <w:r>
        <w:t xml:space="preserve"> new ways of promoting and </w:t>
      </w:r>
      <w:r w:rsidR="00E4168C">
        <w:t>celebrating</w:t>
      </w:r>
      <w:r>
        <w:t xml:space="preserve"> research from</w:t>
      </w:r>
      <w:r w:rsidR="00E4168C">
        <w:t>, individuals and</w:t>
      </w:r>
      <w:r>
        <w:t xml:space="preserve"> groups historically underrepresented </w:t>
      </w:r>
      <w:r w:rsidR="00E4168C">
        <w:t>in</w:t>
      </w:r>
      <w:r>
        <w:t xml:space="preserve"> the discipline of Theatre and Performance Studies.</w:t>
      </w:r>
    </w:p>
    <w:p w14:paraId="684336BF" w14:textId="6162AA8A" w:rsidR="003813DF" w:rsidRDefault="000840A9" w:rsidP="003813DF">
      <w:r w:rsidRPr="000840A9">
        <w:t>This is a non-salaried voluntary position.</w:t>
      </w:r>
      <w:r w:rsidR="00C868BB">
        <w:t xml:space="preserve"> </w:t>
      </w:r>
      <w:r w:rsidR="003813DF">
        <w:t xml:space="preserve">Duties may include, but </w:t>
      </w:r>
      <w:r w:rsidR="00C868BB">
        <w:t>are not</w:t>
      </w:r>
      <w:r w:rsidR="003813DF">
        <w:t xml:space="preserve"> limited to: </w:t>
      </w:r>
    </w:p>
    <w:p w14:paraId="2580362E" w14:textId="77777777" w:rsidR="00940908" w:rsidRPr="00940908" w:rsidRDefault="00940908" w:rsidP="00940908">
      <w:pPr>
        <w:pStyle w:val="ListParagraph"/>
        <w:numPr>
          <w:ilvl w:val="0"/>
          <w:numId w:val="1"/>
        </w:numPr>
      </w:pPr>
      <w:r w:rsidRPr="00940908">
        <w:t xml:space="preserve">Maintaining and developing the TaPRA website; </w:t>
      </w:r>
    </w:p>
    <w:p w14:paraId="2D363A95" w14:textId="77777777" w:rsidR="00940908" w:rsidRPr="00940908" w:rsidRDefault="00940908" w:rsidP="00940908">
      <w:pPr>
        <w:pStyle w:val="ListParagraph"/>
        <w:numPr>
          <w:ilvl w:val="0"/>
          <w:numId w:val="1"/>
        </w:numPr>
      </w:pPr>
      <w:r w:rsidRPr="00940908">
        <w:t>Updating and managing the website as a point of communication and information for members and the general public;</w:t>
      </w:r>
    </w:p>
    <w:p w14:paraId="3F7AA417" w14:textId="4BE57DB6" w:rsidR="00A00D38" w:rsidRDefault="00A00D38" w:rsidP="003813DF">
      <w:pPr>
        <w:pStyle w:val="ListParagraph"/>
        <w:numPr>
          <w:ilvl w:val="0"/>
          <w:numId w:val="1"/>
        </w:numPr>
      </w:pPr>
      <w:r>
        <w:t>T</w:t>
      </w:r>
      <w:r w:rsidR="006623EC" w:rsidRPr="006623EC">
        <w:t>aking responsibility for social media campaigns and regular social media updates;</w:t>
      </w:r>
    </w:p>
    <w:p w14:paraId="68688454" w14:textId="705F5557" w:rsidR="006623EC" w:rsidRDefault="00A00D38" w:rsidP="003813DF">
      <w:pPr>
        <w:pStyle w:val="ListParagraph"/>
        <w:numPr>
          <w:ilvl w:val="0"/>
          <w:numId w:val="1"/>
        </w:numPr>
      </w:pPr>
      <w:r>
        <w:t>L</w:t>
      </w:r>
      <w:r w:rsidR="006623EC" w:rsidRPr="006623EC">
        <w:t xml:space="preserve">iaising with conference convenors to </w:t>
      </w:r>
      <w:r w:rsidR="00940908">
        <w:t>support promotion of</w:t>
      </w:r>
      <w:r w:rsidR="00940908" w:rsidRPr="006623EC">
        <w:t xml:space="preserve"> </w:t>
      </w:r>
      <w:r w:rsidR="006623EC" w:rsidRPr="006623EC">
        <w:t xml:space="preserve">the annual conference and </w:t>
      </w:r>
      <w:r w:rsidR="00940908">
        <w:t xml:space="preserve">to </w:t>
      </w:r>
      <w:r w:rsidR="006623EC" w:rsidRPr="006623EC">
        <w:t>enable booking online</w:t>
      </w:r>
      <w:r w:rsidR="006623EC">
        <w:t xml:space="preserve"> </w:t>
      </w:r>
      <w:r w:rsidR="00582CC0">
        <w:t>(</w:t>
      </w:r>
      <w:r w:rsidR="006623EC">
        <w:t>if required</w:t>
      </w:r>
      <w:r w:rsidR="00582CC0">
        <w:t>)</w:t>
      </w:r>
      <w:r w:rsidR="006623EC" w:rsidRPr="006623EC">
        <w:t xml:space="preserve">; </w:t>
      </w:r>
    </w:p>
    <w:p w14:paraId="449ABB40" w14:textId="3E259586" w:rsidR="00940908" w:rsidRPr="00940908" w:rsidRDefault="00940908" w:rsidP="00940908">
      <w:pPr>
        <w:pStyle w:val="ListParagraph"/>
        <w:numPr>
          <w:ilvl w:val="0"/>
          <w:numId w:val="1"/>
        </w:numPr>
      </w:pPr>
      <w:r w:rsidRPr="00940908">
        <w:t>Supporting the Research Officer: Awards by administering communications relating to award nominations, shortlisting, and awarding TaPRA prizes</w:t>
      </w:r>
      <w:r w:rsidR="009F31B0">
        <w:t xml:space="preserve">, including </w:t>
      </w:r>
      <w:r w:rsidR="009F31B0" w:rsidRPr="009F31B0">
        <w:t>management of submitted files</w:t>
      </w:r>
      <w:r w:rsidRPr="00940908">
        <w:t>;</w:t>
      </w:r>
    </w:p>
    <w:p w14:paraId="13B110AE" w14:textId="7F957C9F" w:rsidR="003813DF" w:rsidRDefault="003813DF" w:rsidP="003813DF">
      <w:pPr>
        <w:pStyle w:val="ListParagraph"/>
        <w:numPr>
          <w:ilvl w:val="0"/>
          <w:numId w:val="1"/>
        </w:numPr>
      </w:pPr>
      <w:r>
        <w:t>A</w:t>
      </w:r>
      <w:r w:rsidRPr="003813DF">
        <w:t xml:space="preserve">ttending </w:t>
      </w:r>
      <w:r>
        <w:t xml:space="preserve">and contributing to </w:t>
      </w:r>
      <w:r w:rsidRPr="003813DF">
        <w:t xml:space="preserve">meetings of the Executive Committee (currently approximately 9 times per year, held </w:t>
      </w:r>
      <w:r>
        <w:t xml:space="preserve">primarily </w:t>
      </w:r>
      <w:r w:rsidRPr="003813DF">
        <w:t>online)</w:t>
      </w:r>
      <w:r w:rsidR="009F31B0">
        <w:t>.</w:t>
      </w:r>
    </w:p>
    <w:p w14:paraId="05F08911" w14:textId="2CCA2CE7" w:rsidR="003813DF" w:rsidRDefault="003813DF" w:rsidP="003813DF"/>
    <w:p w14:paraId="77C6FE0E" w14:textId="77777777" w:rsidR="003813DF" w:rsidRDefault="003813DF" w:rsidP="003813DF"/>
    <w:sectPr w:rsidR="00381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B83"/>
    <w:multiLevelType w:val="hybridMultilevel"/>
    <w:tmpl w:val="9F0E7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DF"/>
    <w:rsid w:val="00014849"/>
    <w:rsid w:val="000840A9"/>
    <w:rsid w:val="000A5B16"/>
    <w:rsid w:val="001461AD"/>
    <w:rsid w:val="002337F2"/>
    <w:rsid w:val="002345D5"/>
    <w:rsid w:val="00302954"/>
    <w:rsid w:val="00357FA8"/>
    <w:rsid w:val="00373124"/>
    <w:rsid w:val="003813DF"/>
    <w:rsid w:val="00392E80"/>
    <w:rsid w:val="0043443A"/>
    <w:rsid w:val="00503409"/>
    <w:rsid w:val="0052388C"/>
    <w:rsid w:val="005741E3"/>
    <w:rsid w:val="00582CC0"/>
    <w:rsid w:val="00643405"/>
    <w:rsid w:val="006623EC"/>
    <w:rsid w:val="00691CC5"/>
    <w:rsid w:val="00777D91"/>
    <w:rsid w:val="00854F09"/>
    <w:rsid w:val="008D3139"/>
    <w:rsid w:val="008D572C"/>
    <w:rsid w:val="00940908"/>
    <w:rsid w:val="009D7983"/>
    <w:rsid w:val="009F31B0"/>
    <w:rsid w:val="00A00D38"/>
    <w:rsid w:val="00A3553A"/>
    <w:rsid w:val="00AE1ABA"/>
    <w:rsid w:val="00B05228"/>
    <w:rsid w:val="00BB0646"/>
    <w:rsid w:val="00BB7811"/>
    <w:rsid w:val="00C000D7"/>
    <w:rsid w:val="00C868BB"/>
    <w:rsid w:val="00CD620B"/>
    <w:rsid w:val="00CE0B6A"/>
    <w:rsid w:val="00DC11FE"/>
    <w:rsid w:val="00DE215B"/>
    <w:rsid w:val="00E240A9"/>
    <w:rsid w:val="00E27EA3"/>
    <w:rsid w:val="00E4168C"/>
    <w:rsid w:val="00E52A56"/>
    <w:rsid w:val="00F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976C"/>
  <w15:chartTrackingRefBased/>
  <w15:docId w15:val="{9E1CE1EF-2DD1-4B5C-819E-B7926DD5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3DF"/>
    <w:pPr>
      <w:ind w:left="720"/>
      <w:contextualSpacing/>
    </w:pPr>
  </w:style>
  <w:style w:type="paragraph" w:styleId="Revision">
    <w:name w:val="Revision"/>
    <w:hidden/>
    <w:uiPriority w:val="99"/>
    <w:semiHidden/>
    <w:rsid w:val="009409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0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42D3088D216458E0212DCF115C968" ma:contentTypeVersion="13" ma:contentTypeDescription="Create a new document." ma:contentTypeScope="" ma:versionID="4ee1e7c190f85c5decb725a95404f9af">
  <xsd:schema xmlns:xsd="http://www.w3.org/2001/XMLSchema" xmlns:xs="http://www.w3.org/2001/XMLSchema" xmlns:p="http://schemas.microsoft.com/office/2006/metadata/properties" xmlns:ns3="9ee75292-5076-4fcc-bc52-dcc754448144" xmlns:ns4="f7b00057-f5aa-46f4-8410-da255f325540" targetNamespace="http://schemas.microsoft.com/office/2006/metadata/properties" ma:root="true" ma:fieldsID="cab3d71af7e411d6bc5661b530bac509" ns3:_="" ns4:_="">
    <xsd:import namespace="9ee75292-5076-4fcc-bc52-dcc754448144"/>
    <xsd:import namespace="f7b00057-f5aa-46f4-8410-da255f325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5292-5076-4fcc-bc52-dcc7544481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00057-f5aa-46f4-8410-da255f325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BB51A-13B7-4E84-9937-13FA96112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C6442-8B52-41C6-9D66-64E158E63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0D856-FFA4-477F-80B7-CE7F95A9E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5292-5076-4fcc-bc52-dcc754448144"/>
    <ds:schemaRef ds:uri="f7b00057-f5aa-46f4-8410-da255f325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Mock</dc:creator>
  <cp:keywords/>
  <dc:description/>
  <cp:lastModifiedBy>Adam Alston</cp:lastModifiedBy>
  <cp:revision>6</cp:revision>
  <dcterms:created xsi:type="dcterms:W3CDTF">2026-01-21T19:15:00Z</dcterms:created>
  <dcterms:modified xsi:type="dcterms:W3CDTF">2026-02-04T13:18:00Z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0x010100B7242D3088D216458E0212DCF115C968</vt:lpwstr>
  </property>
</Properties>
</file>